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B165E" w14:textId="77777777" w:rsidR="00D43C44" w:rsidRDefault="00D43C44" w:rsidP="000053C5">
      <w:pPr>
        <w:rPr>
          <w:rFonts w:eastAsia="Times New Roman"/>
          <w:b/>
          <w:bCs/>
          <w:color w:val="000000"/>
        </w:rPr>
      </w:pPr>
      <w:r>
        <w:rPr>
          <w:rFonts w:eastAsia="Times New Roman"/>
          <w:b/>
          <w:bCs/>
          <w:noProof/>
          <w:color w:val="000000"/>
          <w14:ligatures w14:val="standardContextual"/>
        </w:rPr>
        <w:drawing>
          <wp:inline distT="0" distB="0" distL="0" distR="0" wp14:anchorId="3D2CC88B" wp14:editId="4C2960A6">
            <wp:extent cx="5731510" cy="1408430"/>
            <wp:effectExtent l="0" t="0" r="2540" b="1270"/>
            <wp:docPr id="585296050" name="Picture 1" descr="A logo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96050" name="Picture 1" descr="A logo with green and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408430"/>
                    </a:xfrm>
                    <a:prstGeom prst="rect">
                      <a:avLst/>
                    </a:prstGeom>
                  </pic:spPr>
                </pic:pic>
              </a:graphicData>
            </a:graphic>
          </wp:inline>
        </w:drawing>
      </w:r>
    </w:p>
    <w:p w14:paraId="6A08CD56" w14:textId="77777777" w:rsidR="00D43C44" w:rsidRDefault="00D43C44" w:rsidP="000053C5">
      <w:pPr>
        <w:rPr>
          <w:rFonts w:eastAsia="Times New Roman"/>
          <w:b/>
          <w:bCs/>
          <w:color w:val="000000"/>
        </w:rPr>
      </w:pPr>
    </w:p>
    <w:p w14:paraId="33917B93" w14:textId="25A439E5" w:rsidR="003D518F" w:rsidRDefault="00DE0FE3" w:rsidP="000053C5">
      <w:pPr>
        <w:rPr>
          <w:rFonts w:eastAsia="Times New Roman"/>
          <w:b/>
          <w:bCs/>
          <w:color w:val="000000"/>
        </w:rPr>
      </w:pPr>
      <w:r>
        <w:rPr>
          <w:rFonts w:eastAsia="Times New Roman"/>
          <w:b/>
          <w:bCs/>
          <w:color w:val="000000"/>
        </w:rPr>
        <w:t>14</w:t>
      </w:r>
      <w:r w:rsidRPr="00DE0FE3">
        <w:rPr>
          <w:rFonts w:eastAsia="Times New Roman"/>
          <w:b/>
          <w:bCs/>
          <w:color w:val="000000"/>
          <w:vertAlign w:val="superscript"/>
        </w:rPr>
        <w:t>th</w:t>
      </w:r>
      <w:r>
        <w:rPr>
          <w:rFonts w:eastAsia="Times New Roman"/>
          <w:b/>
          <w:bCs/>
          <w:color w:val="000000"/>
        </w:rPr>
        <w:t xml:space="preserve"> </w:t>
      </w:r>
      <w:r w:rsidR="00D43C44">
        <w:rPr>
          <w:rFonts w:eastAsia="Times New Roman"/>
          <w:b/>
          <w:bCs/>
          <w:color w:val="000000"/>
        </w:rPr>
        <w:t xml:space="preserve">January </w:t>
      </w:r>
      <w:r w:rsidR="003D518F">
        <w:rPr>
          <w:rFonts w:eastAsia="Times New Roman"/>
          <w:b/>
          <w:bCs/>
          <w:color w:val="000000"/>
        </w:rPr>
        <w:t>2025</w:t>
      </w:r>
    </w:p>
    <w:p w14:paraId="4E10CD9E" w14:textId="77777777" w:rsidR="003D518F" w:rsidRDefault="003D518F" w:rsidP="000053C5">
      <w:pPr>
        <w:rPr>
          <w:rFonts w:eastAsia="Times New Roman"/>
          <w:b/>
          <w:bCs/>
          <w:color w:val="000000"/>
        </w:rPr>
      </w:pPr>
    </w:p>
    <w:p w14:paraId="458B273F" w14:textId="6F3E8F6A" w:rsidR="000053C5" w:rsidRDefault="000053C5" w:rsidP="000053C5">
      <w:pPr>
        <w:rPr>
          <w:rFonts w:eastAsia="Times New Roman"/>
          <w:b/>
          <w:bCs/>
          <w:color w:val="000000"/>
        </w:rPr>
      </w:pPr>
      <w:r w:rsidRPr="000053C5">
        <w:rPr>
          <w:rFonts w:eastAsia="Times New Roman"/>
          <w:b/>
          <w:bCs/>
          <w:color w:val="000000"/>
        </w:rPr>
        <w:t xml:space="preserve">24/02823/SCO | Request for an EIA Scoping Opinion under the provisions of the Town and Country Planning (Environmental Impact Assessment) Regulations 2017 | Land </w:t>
      </w:r>
      <w:r w:rsidR="000F18FA" w:rsidRPr="000053C5">
        <w:rPr>
          <w:rFonts w:eastAsia="Times New Roman"/>
          <w:b/>
          <w:bCs/>
          <w:color w:val="000000"/>
        </w:rPr>
        <w:t>at</w:t>
      </w:r>
      <w:r w:rsidRPr="000053C5">
        <w:rPr>
          <w:rFonts w:eastAsia="Times New Roman"/>
          <w:b/>
          <w:bCs/>
          <w:color w:val="000000"/>
        </w:rPr>
        <w:t xml:space="preserve"> East Hemel</w:t>
      </w:r>
    </w:p>
    <w:p w14:paraId="7F4327BA" w14:textId="77777777" w:rsidR="000053C5" w:rsidRDefault="000053C5" w:rsidP="000053C5">
      <w:pPr>
        <w:rPr>
          <w:rFonts w:eastAsia="Times New Roman"/>
          <w:b/>
          <w:bCs/>
          <w:color w:val="000000"/>
        </w:rPr>
      </w:pPr>
    </w:p>
    <w:p w14:paraId="23151A81" w14:textId="429E7BB7" w:rsidR="000053C5" w:rsidRPr="000053C5" w:rsidRDefault="000053C5" w:rsidP="000053C5">
      <w:pPr>
        <w:rPr>
          <w:rFonts w:eastAsia="Times New Roman"/>
          <w:color w:val="000000"/>
        </w:rPr>
      </w:pPr>
      <w:r>
        <w:rPr>
          <w:rFonts w:eastAsia="Times New Roman"/>
          <w:color w:val="000000"/>
        </w:rPr>
        <w:t xml:space="preserve">The Clerk for NMPC did </w:t>
      </w:r>
      <w:r w:rsidR="000F18FA">
        <w:rPr>
          <w:rFonts w:eastAsia="Times New Roman"/>
          <w:color w:val="000000"/>
        </w:rPr>
        <w:t xml:space="preserve">seek </w:t>
      </w:r>
      <w:r w:rsidR="000F18FA" w:rsidRPr="000053C5">
        <w:rPr>
          <w:rFonts w:eastAsia="Times New Roman"/>
          <w:color w:val="000000"/>
        </w:rPr>
        <w:t>advice</w:t>
      </w:r>
      <w:r w:rsidRPr="000053C5">
        <w:rPr>
          <w:rFonts w:eastAsia="Times New Roman"/>
          <w:color w:val="000000"/>
        </w:rPr>
        <w:t xml:space="preserve"> from the Dacorum Planning Team</w:t>
      </w:r>
      <w:r>
        <w:rPr>
          <w:rFonts w:eastAsia="Times New Roman"/>
          <w:color w:val="000000"/>
        </w:rPr>
        <w:t xml:space="preserve"> in relation to this </w:t>
      </w:r>
      <w:r w:rsidR="000F18FA">
        <w:rPr>
          <w:rFonts w:eastAsia="Times New Roman"/>
          <w:color w:val="000000"/>
        </w:rPr>
        <w:t xml:space="preserve">EIA </w:t>
      </w:r>
      <w:r w:rsidR="000F18FA" w:rsidRPr="000053C5">
        <w:rPr>
          <w:rFonts w:eastAsia="Times New Roman"/>
          <w:color w:val="000000"/>
        </w:rPr>
        <w:t>and</w:t>
      </w:r>
      <w:r>
        <w:rPr>
          <w:rFonts w:eastAsia="Times New Roman"/>
          <w:color w:val="000000"/>
        </w:rPr>
        <w:t xml:space="preserve"> the process </w:t>
      </w:r>
      <w:r w:rsidRPr="000053C5">
        <w:rPr>
          <w:rFonts w:eastAsia="Times New Roman"/>
          <w:color w:val="000000"/>
        </w:rPr>
        <w:t>how</w:t>
      </w:r>
      <w:r>
        <w:rPr>
          <w:rFonts w:eastAsia="Times New Roman"/>
          <w:color w:val="000000"/>
        </w:rPr>
        <w:t>ev</w:t>
      </w:r>
      <w:r w:rsidRPr="000053C5">
        <w:rPr>
          <w:rFonts w:eastAsia="Times New Roman"/>
          <w:color w:val="000000"/>
        </w:rPr>
        <w:t>er NMPC det</w:t>
      </w:r>
      <w:r>
        <w:rPr>
          <w:rFonts w:eastAsia="Times New Roman"/>
          <w:color w:val="000000"/>
        </w:rPr>
        <w:t>er</w:t>
      </w:r>
      <w:r w:rsidRPr="000053C5">
        <w:rPr>
          <w:rFonts w:eastAsia="Times New Roman"/>
          <w:color w:val="000000"/>
        </w:rPr>
        <w:t xml:space="preserve">mined at </w:t>
      </w:r>
      <w:r w:rsidR="000F18FA">
        <w:rPr>
          <w:rFonts w:eastAsia="Times New Roman"/>
          <w:color w:val="000000"/>
        </w:rPr>
        <w:t>its</w:t>
      </w:r>
      <w:r w:rsidRPr="000053C5">
        <w:rPr>
          <w:rFonts w:eastAsia="Times New Roman"/>
          <w:color w:val="000000"/>
        </w:rPr>
        <w:t xml:space="preserve"> </w:t>
      </w:r>
      <w:r w:rsidR="000F18FA" w:rsidRPr="000053C5">
        <w:rPr>
          <w:rFonts w:eastAsia="Times New Roman"/>
          <w:color w:val="000000"/>
        </w:rPr>
        <w:t xml:space="preserve">meeting </w:t>
      </w:r>
      <w:r w:rsidR="000F18FA">
        <w:rPr>
          <w:rFonts w:eastAsia="Times New Roman"/>
          <w:color w:val="000000"/>
        </w:rPr>
        <w:t>(</w:t>
      </w:r>
      <w:r>
        <w:rPr>
          <w:rFonts w:eastAsia="Times New Roman"/>
          <w:color w:val="000000"/>
        </w:rPr>
        <w:t xml:space="preserve">13/1/25) </w:t>
      </w:r>
      <w:r w:rsidRPr="000053C5">
        <w:rPr>
          <w:rFonts w:eastAsia="Times New Roman"/>
          <w:color w:val="000000"/>
        </w:rPr>
        <w:t xml:space="preserve">that </w:t>
      </w:r>
      <w:r w:rsidR="000F18FA">
        <w:rPr>
          <w:rFonts w:eastAsia="Times New Roman"/>
          <w:color w:val="000000"/>
        </w:rPr>
        <w:t xml:space="preserve">it </w:t>
      </w:r>
      <w:r w:rsidRPr="000053C5">
        <w:rPr>
          <w:rFonts w:eastAsia="Times New Roman"/>
          <w:color w:val="000000"/>
        </w:rPr>
        <w:t>wished to submit formal comment to both Dacorum and S</w:t>
      </w:r>
      <w:r>
        <w:rPr>
          <w:rFonts w:eastAsia="Times New Roman"/>
          <w:color w:val="000000"/>
        </w:rPr>
        <w:t>t</w:t>
      </w:r>
      <w:r w:rsidRPr="000053C5">
        <w:rPr>
          <w:rFonts w:eastAsia="Times New Roman"/>
          <w:color w:val="000000"/>
        </w:rPr>
        <w:t xml:space="preserve"> Albans </w:t>
      </w:r>
      <w:r>
        <w:rPr>
          <w:rFonts w:eastAsia="Times New Roman"/>
          <w:color w:val="000000"/>
        </w:rPr>
        <w:t xml:space="preserve">councils </w:t>
      </w:r>
      <w:r w:rsidRPr="000053C5">
        <w:rPr>
          <w:rFonts w:eastAsia="Times New Roman"/>
          <w:color w:val="000000"/>
        </w:rPr>
        <w:t>at the earliest opportunity</w:t>
      </w:r>
      <w:r w:rsidR="000F18FA">
        <w:rPr>
          <w:rFonts w:eastAsia="Times New Roman"/>
          <w:color w:val="000000"/>
        </w:rPr>
        <w:t xml:space="preserve"> rather than wait for any later planning stages.</w:t>
      </w:r>
    </w:p>
    <w:p w14:paraId="197BED14" w14:textId="77777777" w:rsidR="000053C5" w:rsidRPr="000053C5" w:rsidRDefault="000053C5" w:rsidP="000053C5">
      <w:pPr>
        <w:rPr>
          <w:rFonts w:eastAsia="Times New Roman"/>
          <w:color w:val="000000"/>
        </w:rPr>
      </w:pPr>
    </w:p>
    <w:p w14:paraId="1877DF39" w14:textId="1EE56A2E" w:rsidR="000053C5" w:rsidRPr="000053C5" w:rsidRDefault="000053C5" w:rsidP="000053C5">
      <w:pPr>
        <w:rPr>
          <w:rFonts w:eastAsia="Times New Roman"/>
          <w:color w:val="000000"/>
        </w:rPr>
      </w:pPr>
      <w:r w:rsidRPr="000053C5">
        <w:rPr>
          <w:rFonts w:eastAsia="Times New Roman"/>
          <w:color w:val="000000"/>
        </w:rPr>
        <w:t>NMPC has grave concerns that issues raised at the later planning stages are not given sufficient weight</w:t>
      </w:r>
      <w:r w:rsidR="000F18FA">
        <w:rPr>
          <w:rFonts w:eastAsia="Times New Roman"/>
          <w:color w:val="000000"/>
        </w:rPr>
        <w:t xml:space="preserve"> as it is too late in the process</w:t>
      </w:r>
      <w:r w:rsidRPr="000053C5">
        <w:rPr>
          <w:rFonts w:eastAsia="Times New Roman"/>
          <w:color w:val="000000"/>
        </w:rPr>
        <w:t xml:space="preserve"> whereas NMPC believes that raising items of strategic concern at the earliest opportunity may enable a</w:t>
      </w:r>
      <w:r>
        <w:rPr>
          <w:rFonts w:eastAsia="Times New Roman"/>
          <w:color w:val="000000"/>
        </w:rPr>
        <w:t xml:space="preserve">dequate </w:t>
      </w:r>
      <w:r w:rsidRPr="000053C5">
        <w:rPr>
          <w:rFonts w:eastAsia="Times New Roman"/>
          <w:color w:val="000000"/>
        </w:rPr>
        <w:t xml:space="preserve">scrutiny to be undertaken and </w:t>
      </w:r>
      <w:r w:rsidR="000F18FA">
        <w:rPr>
          <w:rFonts w:eastAsia="Times New Roman"/>
          <w:color w:val="000000"/>
        </w:rPr>
        <w:t xml:space="preserve">appropriate </w:t>
      </w:r>
      <w:r>
        <w:rPr>
          <w:rFonts w:eastAsia="Times New Roman"/>
          <w:color w:val="000000"/>
        </w:rPr>
        <w:t>mitigation</w:t>
      </w:r>
      <w:r w:rsidRPr="000053C5">
        <w:rPr>
          <w:rFonts w:eastAsia="Times New Roman"/>
          <w:color w:val="000000"/>
        </w:rPr>
        <w:t xml:space="preserve"> implemented to prevent more significant objections during the latter stages of the </w:t>
      </w:r>
      <w:r w:rsidR="000F18FA">
        <w:rPr>
          <w:rFonts w:eastAsia="Times New Roman"/>
          <w:color w:val="000000"/>
        </w:rPr>
        <w:t xml:space="preserve">planning </w:t>
      </w:r>
      <w:r w:rsidRPr="000053C5">
        <w:rPr>
          <w:rFonts w:eastAsia="Times New Roman"/>
          <w:color w:val="000000"/>
        </w:rPr>
        <w:t>process.</w:t>
      </w:r>
    </w:p>
    <w:p w14:paraId="1EE9ACC6" w14:textId="77777777" w:rsidR="000053C5" w:rsidRDefault="000053C5" w:rsidP="000053C5">
      <w:pPr>
        <w:rPr>
          <w:rFonts w:eastAsia="Times New Roman"/>
          <w:b/>
          <w:bCs/>
          <w:color w:val="000000"/>
        </w:rPr>
      </w:pPr>
    </w:p>
    <w:p w14:paraId="034019BD" w14:textId="44528AB4" w:rsidR="000053C5" w:rsidRDefault="000053C5" w:rsidP="000053C5">
      <w:pPr>
        <w:rPr>
          <w:rFonts w:eastAsia="Times New Roman"/>
          <w:b/>
          <w:bCs/>
          <w:color w:val="000000"/>
        </w:rPr>
      </w:pPr>
      <w:r>
        <w:rPr>
          <w:rFonts w:eastAsia="Times New Roman"/>
          <w:b/>
          <w:bCs/>
          <w:color w:val="000000"/>
        </w:rPr>
        <w:t>There are three factors that NMPC would like to raise at this stage, and where applicable council have made suggestions of potential mitigation.</w:t>
      </w:r>
    </w:p>
    <w:p w14:paraId="20DC4A24" w14:textId="77777777" w:rsidR="000053C5" w:rsidRDefault="000053C5" w:rsidP="000053C5">
      <w:pPr>
        <w:rPr>
          <w:rFonts w:eastAsia="Times New Roman"/>
          <w:b/>
          <w:bCs/>
          <w:color w:val="000000"/>
        </w:rPr>
      </w:pPr>
    </w:p>
    <w:p w14:paraId="3612E9A5" w14:textId="77777777" w:rsidR="00041504" w:rsidRPr="00041504" w:rsidRDefault="000053C5" w:rsidP="00041504">
      <w:pPr>
        <w:pStyle w:val="ListParagraph"/>
        <w:numPr>
          <w:ilvl w:val="0"/>
          <w:numId w:val="3"/>
        </w:numPr>
        <w:spacing w:before="100" w:beforeAutospacing="1" w:after="100" w:afterAutospacing="1"/>
        <w:rPr>
          <w:rFonts w:eastAsia="Times New Roman"/>
          <w:i/>
          <w:iCs/>
          <w:color w:val="000000"/>
        </w:rPr>
      </w:pPr>
      <w:r w:rsidRPr="00041504">
        <w:rPr>
          <w:rFonts w:eastAsia="Times New Roman"/>
          <w:b/>
          <w:bCs/>
          <w:color w:val="000000"/>
          <w:u w:val="single"/>
        </w:rPr>
        <w:t xml:space="preserve">Apsley Train Station </w:t>
      </w:r>
    </w:p>
    <w:p w14:paraId="49BB4DC8" w14:textId="77777777" w:rsidR="00041504" w:rsidRDefault="00041504" w:rsidP="00041504">
      <w:pPr>
        <w:pStyle w:val="ListParagraph"/>
        <w:spacing w:before="100" w:beforeAutospacing="1" w:after="100" w:afterAutospacing="1"/>
        <w:ind w:left="360"/>
        <w:rPr>
          <w:rFonts w:eastAsia="Times New Roman"/>
          <w:b/>
          <w:bCs/>
          <w:color w:val="000000"/>
          <w:u w:val="single"/>
        </w:rPr>
      </w:pPr>
    </w:p>
    <w:p w14:paraId="2C79A216" w14:textId="77777777" w:rsidR="00041504" w:rsidRDefault="000053C5" w:rsidP="00041504">
      <w:pPr>
        <w:pStyle w:val="ListParagraph"/>
        <w:rPr>
          <w:i/>
          <w:iCs/>
        </w:rPr>
      </w:pPr>
      <w:r w:rsidRPr="00041504">
        <w:rPr>
          <w:i/>
          <w:iCs/>
        </w:rPr>
        <w:t>The report states</w:t>
      </w:r>
      <w:r w:rsidR="00041504">
        <w:rPr>
          <w:i/>
          <w:iCs/>
        </w:rPr>
        <w:t>:</w:t>
      </w:r>
    </w:p>
    <w:p w14:paraId="3CC812C9" w14:textId="45F6E9F1" w:rsidR="000053C5" w:rsidRDefault="000053C5" w:rsidP="00041504">
      <w:pPr>
        <w:pStyle w:val="ListParagraph"/>
        <w:rPr>
          <w:i/>
          <w:iCs/>
        </w:rPr>
      </w:pPr>
      <w:r w:rsidRPr="00041504">
        <w:rPr>
          <w:i/>
          <w:iCs/>
        </w:rPr>
        <w:t xml:space="preserve"> 4.8.4 The nearest train station is Apsley station, located approximately 3km west of the Site. Hemel Hemp- stead Station is c. 5km to the west of the Site. Both stations provide regular services between London Euston and Milton Keynes Central and on to stations to the north. Harpenden Station, located c. 5.5km north-west, is also accessible from East Hemel. It is a c. 15-minute journey along the M1 by car, or 40 minutes along the Nickey Line by bicycle. </w:t>
      </w:r>
    </w:p>
    <w:p w14:paraId="3C9C1C33" w14:textId="77777777" w:rsidR="00041504" w:rsidRDefault="00041504" w:rsidP="00041504">
      <w:pPr>
        <w:pStyle w:val="ListParagraph"/>
        <w:rPr>
          <w:i/>
          <w:iCs/>
        </w:rPr>
      </w:pPr>
    </w:p>
    <w:p w14:paraId="38536040" w14:textId="1D0E303B" w:rsidR="00041504" w:rsidRDefault="00041504" w:rsidP="00041504">
      <w:pPr>
        <w:pStyle w:val="ListParagraph"/>
        <w:rPr>
          <w:b/>
          <w:bCs/>
          <w:u w:val="single"/>
        </w:rPr>
      </w:pPr>
      <w:r w:rsidRPr="00041504">
        <w:rPr>
          <w:b/>
          <w:bCs/>
          <w:u w:val="single"/>
        </w:rPr>
        <w:t>Mitigation</w:t>
      </w:r>
    </w:p>
    <w:p w14:paraId="26F1AE85" w14:textId="77777777" w:rsidR="00041504" w:rsidRDefault="00041504" w:rsidP="00041504">
      <w:pPr>
        <w:pStyle w:val="ListParagraph"/>
        <w:rPr>
          <w:b/>
          <w:bCs/>
          <w:u w:val="single"/>
        </w:rPr>
      </w:pPr>
    </w:p>
    <w:p w14:paraId="24E08D5B" w14:textId="3856F515" w:rsidR="00041504" w:rsidRDefault="00041504" w:rsidP="00041504">
      <w:pPr>
        <w:pStyle w:val="ListParagraph"/>
      </w:pPr>
      <w:r w:rsidRPr="00041504">
        <w:t>NMPC would like to request the removal of any refe</w:t>
      </w:r>
      <w:r>
        <w:t>re</w:t>
      </w:r>
      <w:r w:rsidRPr="00041504">
        <w:t xml:space="preserve">nce to Apsley Train Station in the planning documentation. </w:t>
      </w:r>
    </w:p>
    <w:p w14:paraId="67727859" w14:textId="77777777" w:rsidR="002037E2" w:rsidRPr="00041504" w:rsidRDefault="002037E2" w:rsidP="00041504">
      <w:pPr>
        <w:pStyle w:val="ListParagraph"/>
      </w:pPr>
    </w:p>
    <w:p w14:paraId="3E858925" w14:textId="730BCEF7" w:rsidR="00041504" w:rsidRDefault="00041504" w:rsidP="00041504">
      <w:pPr>
        <w:pStyle w:val="ListParagraph"/>
        <w:rPr>
          <w:b/>
          <w:bCs/>
          <w:u w:val="single"/>
        </w:rPr>
      </w:pPr>
      <w:r w:rsidRPr="00041504">
        <w:rPr>
          <w:b/>
          <w:bCs/>
          <w:u w:val="single"/>
        </w:rPr>
        <w:t>Why?</w:t>
      </w:r>
    </w:p>
    <w:p w14:paraId="526B5DA6" w14:textId="77777777" w:rsidR="00041504" w:rsidRDefault="00041504" w:rsidP="00041504">
      <w:pPr>
        <w:pStyle w:val="ListParagraph"/>
        <w:numPr>
          <w:ilvl w:val="0"/>
          <w:numId w:val="4"/>
        </w:numPr>
      </w:pPr>
      <w:r>
        <w:t>Whilst Apsley may be the closest geographically the route to this station is via small residential streets or country lanes.</w:t>
      </w:r>
    </w:p>
    <w:p w14:paraId="2B3727A5" w14:textId="3EF8308D" w:rsidR="00041504" w:rsidRPr="00041504" w:rsidRDefault="00041504" w:rsidP="00041504">
      <w:pPr>
        <w:pStyle w:val="ListParagraph"/>
        <w:numPr>
          <w:ilvl w:val="0"/>
          <w:numId w:val="4"/>
        </w:numPr>
      </w:pPr>
      <w:r w:rsidRPr="00041504">
        <w:lastRenderedPageBreak/>
        <w:t xml:space="preserve">Apsley is a small train station that could not sustain such a large projected increase in users. </w:t>
      </w:r>
    </w:p>
    <w:p w14:paraId="72FA240E" w14:textId="17792F56" w:rsidR="00041504" w:rsidRPr="00041504" w:rsidRDefault="00041504" w:rsidP="00041504">
      <w:pPr>
        <w:pStyle w:val="ListParagraph"/>
        <w:numPr>
          <w:ilvl w:val="0"/>
          <w:numId w:val="4"/>
        </w:numPr>
      </w:pPr>
      <w:r w:rsidRPr="00041504">
        <w:t xml:space="preserve">The service is not suitable as this is not a main station and therefore the infrastructure does not support this as main travel hub. </w:t>
      </w:r>
    </w:p>
    <w:p w14:paraId="23C8941A" w14:textId="77777777" w:rsidR="00041504" w:rsidRPr="00041504" w:rsidRDefault="00041504" w:rsidP="00041504">
      <w:pPr>
        <w:pStyle w:val="ListParagraph"/>
        <w:numPr>
          <w:ilvl w:val="0"/>
          <w:numId w:val="4"/>
        </w:numPr>
      </w:pPr>
      <w:r w:rsidRPr="00041504">
        <w:t xml:space="preserve">There is very limited parking on site which would add to on street parking stress in an area that is already suffering grave issues. </w:t>
      </w:r>
    </w:p>
    <w:p w14:paraId="7D020D1C" w14:textId="77777777" w:rsidR="00041504" w:rsidRPr="00041504" w:rsidRDefault="00041504" w:rsidP="00041504">
      <w:pPr>
        <w:pStyle w:val="ListParagraph"/>
        <w:numPr>
          <w:ilvl w:val="0"/>
          <w:numId w:val="4"/>
        </w:numPr>
      </w:pPr>
      <w:r w:rsidRPr="00041504">
        <w:t xml:space="preserve">The additional planning (approved and proposed) in this corner of Hemel Hempstead would also add to the usage at this station. </w:t>
      </w:r>
    </w:p>
    <w:p w14:paraId="05112EE7" w14:textId="3997A520" w:rsidR="00041504" w:rsidRDefault="00041504" w:rsidP="00041504">
      <w:pPr>
        <w:pStyle w:val="ListParagraph"/>
        <w:numPr>
          <w:ilvl w:val="0"/>
          <w:numId w:val="4"/>
        </w:numPr>
      </w:pPr>
      <w:r w:rsidRPr="00041504">
        <w:t>On a basic level there is insufficient platform space</w:t>
      </w:r>
      <w:r w:rsidR="000F18FA">
        <w:t xml:space="preserve">, service provision </w:t>
      </w:r>
      <w:r w:rsidR="000F18FA" w:rsidRPr="00041504">
        <w:t>and</w:t>
      </w:r>
      <w:r w:rsidRPr="00041504">
        <w:t xml:space="preserve"> facilities to adequately cope with such numbers.</w:t>
      </w:r>
    </w:p>
    <w:p w14:paraId="6FEA6201" w14:textId="2DDC0286" w:rsidR="00041504" w:rsidRDefault="00041504" w:rsidP="00041504">
      <w:pPr>
        <w:pStyle w:val="ListParagraph"/>
        <w:numPr>
          <w:ilvl w:val="0"/>
          <w:numId w:val="4"/>
        </w:numPr>
      </w:pPr>
      <w:r>
        <w:t>NMPC would like S</w:t>
      </w:r>
      <w:r w:rsidR="000F18FA">
        <w:t>t</w:t>
      </w:r>
      <w:r>
        <w:t xml:space="preserve"> Albans or Harpenden </w:t>
      </w:r>
      <w:r w:rsidR="000F18FA">
        <w:t xml:space="preserve">Stations </w:t>
      </w:r>
      <w:r>
        <w:t xml:space="preserve">to be considered the most appropriate travel links. </w:t>
      </w:r>
    </w:p>
    <w:p w14:paraId="134085B3" w14:textId="6C59A046" w:rsidR="00041504" w:rsidRDefault="00041504" w:rsidP="00041504">
      <w:pPr>
        <w:pStyle w:val="ListParagraph"/>
        <w:numPr>
          <w:ilvl w:val="0"/>
          <w:numId w:val="4"/>
        </w:numPr>
      </w:pPr>
      <w:r>
        <w:t>St Albans being nominated the most appropriate travel ‘hub’ would offer synergy with this proposal being mainly based withing th</w:t>
      </w:r>
      <w:r w:rsidR="000F18FA">
        <w:t>e</w:t>
      </w:r>
      <w:r>
        <w:t xml:space="preserve"> St Albans boundary.</w:t>
      </w:r>
    </w:p>
    <w:p w14:paraId="49F8431E" w14:textId="0B3D928C" w:rsidR="00041504" w:rsidRPr="00041504" w:rsidRDefault="00041504" w:rsidP="000F18FA">
      <w:pPr>
        <w:pStyle w:val="ListParagraph"/>
        <w:ind w:left="1440"/>
      </w:pPr>
    </w:p>
    <w:p w14:paraId="426C19E5" w14:textId="77777777" w:rsidR="00041504" w:rsidRPr="00041504" w:rsidRDefault="00041504" w:rsidP="00041504">
      <w:pPr>
        <w:rPr>
          <w:i/>
          <w:iCs/>
        </w:rPr>
      </w:pPr>
    </w:p>
    <w:p w14:paraId="3528588C" w14:textId="6FB071D5" w:rsidR="000053C5" w:rsidRPr="00041504" w:rsidRDefault="000053C5" w:rsidP="00041504">
      <w:pPr>
        <w:pStyle w:val="ListParagraph"/>
        <w:numPr>
          <w:ilvl w:val="0"/>
          <w:numId w:val="3"/>
        </w:numPr>
        <w:rPr>
          <w:rFonts w:eastAsia="Times New Roman"/>
          <w:b/>
          <w:bCs/>
          <w:color w:val="000000"/>
          <w:u w:val="single"/>
        </w:rPr>
      </w:pPr>
      <w:r w:rsidRPr="00041504">
        <w:rPr>
          <w:rFonts w:eastAsia="Times New Roman"/>
          <w:b/>
          <w:bCs/>
          <w:color w:val="000000"/>
          <w:u w:val="single"/>
        </w:rPr>
        <w:t xml:space="preserve"> Bunkers Park /SANG </w:t>
      </w:r>
    </w:p>
    <w:p w14:paraId="743B5360" w14:textId="77777777" w:rsidR="00041504" w:rsidRDefault="00041504" w:rsidP="00041504">
      <w:pPr>
        <w:ind w:left="360"/>
        <w:rPr>
          <w:i/>
          <w:iCs/>
        </w:rPr>
      </w:pPr>
    </w:p>
    <w:p w14:paraId="260DE90D" w14:textId="588B3F88" w:rsidR="000053C5" w:rsidRPr="00041504" w:rsidRDefault="000053C5" w:rsidP="00041504">
      <w:pPr>
        <w:pStyle w:val="ListParagraph"/>
        <w:rPr>
          <w:i/>
          <w:iCs/>
        </w:rPr>
      </w:pPr>
      <w:r w:rsidRPr="00041504">
        <w:rPr>
          <w:i/>
          <w:iCs/>
        </w:rPr>
        <w:t xml:space="preserve">The </w:t>
      </w:r>
      <w:r w:rsidR="00041504">
        <w:rPr>
          <w:i/>
          <w:iCs/>
        </w:rPr>
        <w:t xml:space="preserve">report </w:t>
      </w:r>
      <w:r w:rsidRPr="00041504">
        <w:rPr>
          <w:i/>
          <w:iCs/>
        </w:rPr>
        <w:t>states:</w:t>
      </w:r>
    </w:p>
    <w:p w14:paraId="1BE153D6" w14:textId="405810A3" w:rsidR="000053C5" w:rsidRDefault="000053C5" w:rsidP="00041504">
      <w:pPr>
        <w:pStyle w:val="ListParagraph"/>
        <w:rPr>
          <w:i/>
          <w:iCs/>
        </w:rPr>
      </w:pPr>
      <w:r w:rsidRPr="00041504">
        <w:rPr>
          <w:i/>
          <w:iCs/>
        </w:rPr>
        <w:t>"While the majority of the Site is located within St Albans City &amp;District Council's administrative boundary, a small area at the Site's western boundary is located within Dacorum Borough Council's administrative boundary (see Figure 1 overleaf). As such, the EIA Scoping Opinion of both Councils as the local planning authorities has been requested. It is our understanding that a single, co-ordinated Scoping Opinion would be provided by St Albans City &amp; District Council with input from Dacorum Borough Council."</w:t>
      </w:r>
    </w:p>
    <w:p w14:paraId="35EB884F" w14:textId="77777777" w:rsidR="00041504" w:rsidRDefault="00041504" w:rsidP="00041504">
      <w:pPr>
        <w:pStyle w:val="ListParagraph"/>
        <w:rPr>
          <w:i/>
          <w:iCs/>
        </w:rPr>
      </w:pPr>
    </w:p>
    <w:p w14:paraId="051B3342" w14:textId="77777777" w:rsidR="00041504" w:rsidRDefault="00041504" w:rsidP="00041504">
      <w:pPr>
        <w:pStyle w:val="ListParagraph"/>
        <w:rPr>
          <w:b/>
          <w:bCs/>
          <w:u w:val="single"/>
        </w:rPr>
      </w:pPr>
      <w:r w:rsidRPr="00041504">
        <w:rPr>
          <w:b/>
          <w:bCs/>
          <w:u w:val="single"/>
        </w:rPr>
        <w:t>Mitigation</w:t>
      </w:r>
    </w:p>
    <w:p w14:paraId="7F8A0FFD" w14:textId="77777777" w:rsidR="00041504" w:rsidRDefault="00041504" w:rsidP="00041504">
      <w:pPr>
        <w:pStyle w:val="ListParagraph"/>
        <w:rPr>
          <w:b/>
          <w:bCs/>
          <w:u w:val="single"/>
        </w:rPr>
      </w:pPr>
    </w:p>
    <w:p w14:paraId="6E9452C5" w14:textId="4FAE8F16" w:rsidR="00041504" w:rsidRDefault="00041504" w:rsidP="00041504">
      <w:pPr>
        <w:pStyle w:val="ListParagraph"/>
      </w:pPr>
      <w:r w:rsidRPr="00041504">
        <w:t xml:space="preserve">NMPC would like to request </w:t>
      </w:r>
      <w:r>
        <w:t xml:space="preserve">that the impact on the SANG at Bunkers Park and any additional SANG provision be </w:t>
      </w:r>
      <w:r w:rsidR="002037E2">
        <w:t>considered</w:t>
      </w:r>
      <w:r>
        <w:t xml:space="preserve"> </w:t>
      </w:r>
      <w:r w:rsidR="002037E2">
        <w:t>with urgency and with reference to the expertise of the DBC SANG officer.</w:t>
      </w:r>
    </w:p>
    <w:p w14:paraId="21647CFC" w14:textId="77777777" w:rsidR="002037E2" w:rsidRPr="00041504" w:rsidRDefault="002037E2" w:rsidP="00041504">
      <w:pPr>
        <w:pStyle w:val="ListParagraph"/>
      </w:pPr>
    </w:p>
    <w:p w14:paraId="4B384521" w14:textId="77777777" w:rsidR="00041504" w:rsidRDefault="00041504" w:rsidP="00041504">
      <w:pPr>
        <w:pStyle w:val="ListParagraph"/>
        <w:rPr>
          <w:b/>
          <w:bCs/>
          <w:u w:val="single"/>
        </w:rPr>
      </w:pPr>
      <w:r w:rsidRPr="00041504">
        <w:rPr>
          <w:b/>
          <w:bCs/>
          <w:u w:val="single"/>
        </w:rPr>
        <w:t>Why?</w:t>
      </w:r>
    </w:p>
    <w:p w14:paraId="59B53CDD" w14:textId="345070AB" w:rsidR="002037E2" w:rsidRDefault="002037E2" w:rsidP="002037E2">
      <w:pPr>
        <w:pStyle w:val="ListParagraph"/>
        <w:numPr>
          <w:ilvl w:val="0"/>
          <w:numId w:val="5"/>
        </w:numPr>
      </w:pPr>
      <w:r>
        <w:t>Bunkers Park</w:t>
      </w:r>
      <w:r w:rsidR="000F18FA">
        <w:t>, the closest large green space is</w:t>
      </w:r>
      <w:r>
        <w:t xml:space="preserve"> not </w:t>
      </w:r>
      <w:r w:rsidR="000F18FA">
        <w:t>referenced in</w:t>
      </w:r>
      <w:r>
        <w:t xml:space="preserve"> the submission </w:t>
      </w:r>
    </w:p>
    <w:p w14:paraId="7B8D16A9" w14:textId="65532DD4" w:rsidR="002037E2" w:rsidRDefault="002037E2" w:rsidP="002037E2">
      <w:pPr>
        <w:pStyle w:val="ListParagraph"/>
        <w:numPr>
          <w:ilvl w:val="0"/>
          <w:numId w:val="5"/>
        </w:numPr>
      </w:pPr>
      <w:r>
        <w:t xml:space="preserve">This site is in very close proximity, along with Herts &amp; Middx Wildlife Trust land </w:t>
      </w:r>
    </w:p>
    <w:p w14:paraId="6A1E7459" w14:textId="42D8E82D" w:rsidR="002037E2" w:rsidRDefault="002037E2" w:rsidP="002037E2">
      <w:pPr>
        <w:pStyle w:val="ListParagraph"/>
        <w:numPr>
          <w:ilvl w:val="0"/>
          <w:numId w:val="5"/>
        </w:numPr>
      </w:pPr>
      <w:r>
        <w:t>The impact of a large number of new users would have huge environmental impact on this protected habitat.</w:t>
      </w:r>
    </w:p>
    <w:p w14:paraId="31D289FF" w14:textId="1F59C911" w:rsidR="002037E2" w:rsidRDefault="002037E2" w:rsidP="002037E2">
      <w:pPr>
        <w:pStyle w:val="ListParagraph"/>
        <w:numPr>
          <w:ilvl w:val="0"/>
          <w:numId w:val="5"/>
        </w:numPr>
      </w:pPr>
      <w:r>
        <w:t xml:space="preserve"> The potential detrimental impact on this natural environment should be included in this scoping report. </w:t>
      </w:r>
    </w:p>
    <w:p w14:paraId="316471C9" w14:textId="2C7E82F1" w:rsidR="000F18FA" w:rsidRPr="00041504" w:rsidRDefault="000F18FA" w:rsidP="002037E2">
      <w:pPr>
        <w:pStyle w:val="ListParagraph"/>
        <w:numPr>
          <w:ilvl w:val="0"/>
          <w:numId w:val="5"/>
        </w:numPr>
      </w:pPr>
      <w:r>
        <w:t xml:space="preserve">Currently Bunkers Park has insufficient parking provision for an influx of users. </w:t>
      </w:r>
    </w:p>
    <w:p w14:paraId="46792D7A" w14:textId="77777777" w:rsidR="002037E2" w:rsidRDefault="002037E2" w:rsidP="00041504">
      <w:pPr>
        <w:pStyle w:val="ListParagraph"/>
        <w:rPr>
          <w:b/>
          <w:bCs/>
          <w:u w:val="single"/>
        </w:rPr>
      </w:pPr>
    </w:p>
    <w:p w14:paraId="32D003BF" w14:textId="77777777" w:rsidR="00F078D9" w:rsidRDefault="00F078D9"/>
    <w:p w14:paraId="4D54C131" w14:textId="59F57B19" w:rsidR="00041504" w:rsidRDefault="00041504" w:rsidP="00041504">
      <w:pPr>
        <w:pStyle w:val="ListParagraph"/>
        <w:numPr>
          <w:ilvl w:val="0"/>
          <w:numId w:val="3"/>
        </w:numPr>
        <w:rPr>
          <w:b/>
          <w:bCs/>
          <w:u w:val="single"/>
        </w:rPr>
      </w:pPr>
      <w:r w:rsidRPr="00041504">
        <w:rPr>
          <w:b/>
          <w:bCs/>
          <w:u w:val="single"/>
        </w:rPr>
        <w:t xml:space="preserve">Bunkers Lane and Chambersbury Lane Traffic &amp; Traffic Calming </w:t>
      </w:r>
    </w:p>
    <w:p w14:paraId="678E1469" w14:textId="77777777" w:rsidR="002037E2" w:rsidRDefault="002037E2" w:rsidP="002037E2">
      <w:pPr>
        <w:pStyle w:val="ListParagraph"/>
        <w:rPr>
          <w:b/>
          <w:bCs/>
          <w:u w:val="single"/>
        </w:rPr>
      </w:pPr>
      <w:r w:rsidRPr="00041504">
        <w:rPr>
          <w:b/>
          <w:bCs/>
          <w:u w:val="single"/>
        </w:rPr>
        <w:t>Mitigation</w:t>
      </w:r>
    </w:p>
    <w:p w14:paraId="258F4354" w14:textId="77777777" w:rsidR="002037E2" w:rsidRDefault="002037E2" w:rsidP="002037E2">
      <w:pPr>
        <w:pStyle w:val="ListParagraph"/>
        <w:rPr>
          <w:b/>
          <w:bCs/>
          <w:u w:val="single"/>
        </w:rPr>
      </w:pPr>
    </w:p>
    <w:p w14:paraId="75334A89" w14:textId="5CBFE5B0" w:rsidR="002037E2" w:rsidRPr="002037E2" w:rsidRDefault="002037E2" w:rsidP="002037E2">
      <w:pPr>
        <w:pStyle w:val="ListParagraph"/>
      </w:pPr>
      <w:r w:rsidRPr="002037E2">
        <w:t>NMPC would like to request that the impact of additional traffic on these routes be considered at this stage</w:t>
      </w:r>
      <w:r>
        <w:t xml:space="preserve"> and that traffic calming measures and width </w:t>
      </w:r>
      <w:r w:rsidR="000F18FA">
        <w:t>restrictions be</w:t>
      </w:r>
      <w:r>
        <w:t xml:space="preserve"> considered at the earliest strategic opportunity.</w:t>
      </w:r>
    </w:p>
    <w:p w14:paraId="50B1EB84" w14:textId="77777777" w:rsidR="002037E2" w:rsidRDefault="002037E2" w:rsidP="002037E2">
      <w:pPr>
        <w:pStyle w:val="ListParagraph"/>
        <w:rPr>
          <w:b/>
          <w:bCs/>
          <w:u w:val="single"/>
        </w:rPr>
      </w:pPr>
    </w:p>
    <w:p w14:paraId="5A68ACF8" w14:textId="77777777" w:rsidR="002037E2" w:rsidRDefault="002037E2" w:rsidP="002037E2">
      <w:pPr>
        <w:ind w:left="720"/>
        <w:rPr>
          <w:b/>
          <w:bCs/>
          <w:u w:val="single"/>
        </w:rPr>
      </w:pPr>
      <w:r w:rsidRPr="002037E2">
        <w:rPr>
          <w:b/>
          <w:bCs/>
          <w:u w:val="single"/>
        </w:rPr>
        <w:t>Why?</w:t>
      </w:r>
    </w:p>
    <w:p w14:paraId="57C1B466" w14:textId="678580E4" w:rsidR="002037E2" w:rsidRPr="002037E2" w:rsidRDefault="002037E2" w:rsidP="002037E2">
      <w:pPr>
        <w:pStyle w:val="ListParagraph"/>
        <w:numPr>
          <w:ilvl w:val="0"/>
          <w:numId w:val="6"/>
        </w:numPr>
      </w:pPr>
      <w:r w:rsidRPr="002037E2">
        <w:t xml:space="preserve">NMPC did comment on the ST Albans and Dacorum Local Plans prior to Reg.19 requesting that there be some reference to </w:t>
      </w:r>
      <w:r w:rsidR="000F18FA">
        <w:t xml:space="preserve">mitigation in </w:t>
      </w:r>
      <w:r w:rsidRPr="002037E2">
        <w:t>these areas that are already experiencing issues.</w:t>
      </w:r>
    </w:p>
    <w:p w14:paraId="3999811B" w14:textId="3406A424" w:rsidR="002037E2" w:rsidRPr="000F18FA" w:rsidRDefault="002037E2" w:rsidP="002037E2">
      <w:pPr>
        <w:pStyle w:val="ListParagraph"/>
        <w:numPr>
          <w:ilvl w:val="0"/>
          <w:numId w:val="6"/>
        </w:numPr>
      </w:pPr>
      <w:r w:rsidRPr="000F18FA">
        <w:t>There appears to be no consideration that the additional residents will place more stress on a small residential road and a country lane.</w:t>
      </w:r>
    </w:p>
    <w:p w14:paraId="7E849607" w14:textId="6BBC32BE" w:rsidR="002037E2" w:rsidRPr="000F18FA" w:rsidRDefault="002037E2" w:rsidP="002037E2">
      <w:pPr>
        <w:pStyle w:val="ListParagraph"/>
        <w:numPr>
          <w:ilvl w:val="0"/>
          <w:numId w:val="6"/>
        </w:numPr>
      </w:pPr>
      <w:r w:rsidRPr="000F18FA">
        <w:t xml:space="preserve">The potential for commuters using </w:t>
      </w:r>
      <w:r w:rsidR="000F18FA" w:rsidRPr="000F18FA">
        <w:t>these unsafe routes</w:t>
      </w:r>
      <w:r w:rsidRPr="000F18FA">
        <w:t xml:space="preserve"> to the t</w:t>
      </w:r>
      <w:r w:rsidR="000F18FA" w:rsidRPr="000F18FA">
        <w:t xml:space="preserve">rain </w:t>
      </w:r>
      <w:r w:rsidRPr="000F18FA">
        <w:t xml:space="preserve">station or M25 have not been </w:t>
      </w:r>
      <w:r w:rsidR="000F18FA" w:rsidRPr="000F18FA">
        <w:t>considered</w:t>
      </w:r>
    </w:p>
    <w:p w14:paraId="698F15BC" w14:textId="07AE9681" w:rsidR="002037E2" w:rsidRDefault="000F18FA" w:rsidP="002037E2">
      <w:pPr>
        <w:pStyle w:val="ListParagraph"/>
        <w:numPr>
          <w:ilvl w:val="0"/>
          <w:numId w:val="6"/>
        </w:numPr>
      </w:pPr>
      <w:r w:rsidRPr="000F18FA">
        <w:t>Residents</w:t>
      </w:r>
      <w:r w:rsidR="002037E2" w:rsidRPr="000F18FA">
        <w:t xml:space="preserve"> have </w:t>
      </w:r>
      <w:r w:rsidRPr="000F18FA">
        <w:t>repeatedly as</w:t>
      </w:r>
      <w:r w:rsidR="002037E2" w:rsidRPr="000F18FA">
        <w:t xml:space="preserve">ked for both traffic calming measures and width </w:t>
      </w:r>
      <w:r w:rsidRPr="000F18FA">
        <w:t>restrictions</w:t>
      </w:r>
      <w:r w:rsidR="002037E2" w:rsidRPr="000F18FA">
        <w:t xml:space="preserve"> on th</w:t>
      </w:r>
      <w:r w:rsidRPr="000F18FA">
        <w:t>ese</w:t>
      </w:r>
      <w:r w:rsidR="002037E2" w:rsidRPr="000F18FA">
        <w:t xml:space="preserve"> routes to no </w:t>
      </w:r>
      <w:r>
        <w:t>a</w:t>
      </w:r>
      <w:r w:rsidR="002037E2" w:rsidRPr="000F18FA">
        <w:t xml:space="preserve">vail. </w:t>
      </w:r>
    </w:p>
    <w:p w14:paraId="4F02EA63" w14:textId="77777777" w:rsidR="003D518F" w:rsidRDefault="003D518F" w:rsidP="003D518F"/>
    <w:p w14:paraId="461962EB" w14:textId="77777777" w:rsidR="003D518F" w:rsidRDefault="003D518F" w:rsidP="003D518F"/>
    <w:p w14:paraId="031CAB02" w14:textId="77777777" w:rsidR="003D518F" w:rsidRDefault="003D518F" w:rsidP="003D518F"/>
    <w:p w14:paraId="0EF62F67" w14:textId="72020112" w:rsidR="003D518F" w:rsidRDefault="006C58D7" w:rsidP="003D518F">
      <w:r>
        <w:t xml:space="preserve">Please do not hesitate to contact me should you require any further information or assistance, and I look forward to receiving your confirmation of receipt </w:t>
      </w:r>
    </w:p>
    <w:p w14:paraId="3DB57CB2" w14:textId="77777777" w:rsidR="003D518F" w:rsidRDefault="003D518F" w:rsidP="003D518F"/>
    <w:p w14:paraId="4708F776" w14:textId="5CA81887" w:rsidR="003D518F" w:rsidRDefault="006C58D7" w:rsidP="003D518F">
      <w:r>
        <w:t>Kind</w:t>
      </w:r>
      <w:r w:rsidR="003D518F">
        <w:t xml:space="preserve"> </w:t>
      </w:r>
      <w:r>
        <w:t>regards</w:t>
      </w:r>
    </w:p>
    <w:p w14:paraId="79677A99" w14:textId="77777777" w:rsidR="003D518F" w:rsidRDefault="003D518F" w:rsidP="003D518F"/>
    <w:p w14:paraId="7FBB2FA3" w14:textId="77777777" w:rsidR="006C58D7" w:rsidRDefault="006C58D7" w:rsidP="006C58D7">
      <w:pPr>
        <w:rPr>
          <w:rFonts w:ascii="Freestyle Script" w:eastAsiaTheme="minorEastAsia" w:hAnsi="Freestyle Script"/>
          <w:i/>
          <w:iCs/>
          <w:noProof/>
          <w:color w:val="44546A"/>
          <w:sz w:val="32"/>
          <w:szCs w:val="32"/>
        </w:rPr>
      </w:pPr>
      <w:r>
        <w:rPr>
          <w:rFonts w:ascii="Freestyle Script" w:eastAsiaTheme="minorEastAsia" w:hAnsi="Freestyle Script"/>
          <w:i/>
          <w:iCs/>
          <w:noProof/>
          <w:color w:val="44546A"/>
          <w:kern w:val="2"/>
          <w:sz w:val="32"/>
          <w:szCs w:val="32"/>
          <w14:ligatures w14:val="standardContextual"/>
        </w:rPr>
        <w:t xml:space="preserve">Nikki </w:t>
      </w:r>
    </w:p>
    <w:p w14:paraId="4B1F6FDC" w14:textId="77777777" w:rsidR="006C58D7" w:rsidRDefault="006C58D7" w:rsidP="006C58D7">
      <w:pPr>
        <w:rPr>
          <w:rFonts w:ascii="Calibri" w:eastAsiaTheme="minorEastAsia" w:hAnsi="Calibri"/>
          <w:b/>
          <w:bCs/>
          <w:noProof/>
          <w:kern w:val="2"/>
          <w:sz w:val="18"/>
          <w:szCs w:val="18"/>
          <w14:ligatures w14:val="standardContextual"/>
        </w:rPr>
      </w:pPr>
      <w:r>
        <w:rPr>
          <w:rFonts w:eastAsiaTheme="minorEastAsia"/>
          <w:noProof/>
          <w:kern w:val="2"/>
          <w14:ligatures w14:val="standardContextual"/>
        </w:rPr>
        <w:t xml:space="preserve">Nikki Bugden </w:t>
      </w:r>
      <w:r>
        <w:rPr>
          <w:rFonts w:eastAsiaTheme="minorEastAsia"/>
          <w:b/>
          <w:bCs/>
          <w:noProof/>
          <w:kern w:val="2"/>
          <w:sz w:val="18"/>
          <w:szCs w:val="18"/>
          <w14:ligatures w14:val="standardContextual"/>
        </w:rPr>
        <w:t>PSLCC</w:t>
      </w:r>
    </w:p>
    <w:p w14:paraId="10131747" w14:textId="77777777" w:rsidR="006C58D7" w:rsidRDefault="006C58D7" w:rsidP="006C58D7">
      <w:pPr>
        <w:rPr>
          <w:rFonts w:asciiTheme="minorHAnsi" w:eastAsiaTheme="minorEastAsia" w:hAnsiTheme="minorHAnsi"/>
          <w:noProof/>
          <w:kern w:val="2"/>
          <w:sz w:val="22"/>
          <w:szCs w:val="22"/>
          <w14:ligatures w14:val="standardContextual"/>
        </w:rPr>
      </w:pPr>
      <w:r>
        <w:rPr>
          <w:rFonts w:eastAsiaTheme="minorEastAsia"/>
          <w:noProof/>
          <w:kern w:val="2"/>
          <w14:ligatures w14:val="standardContextual"/>
        </w:rPr>
        <w:t>Clerk &amp; Responsible Financial Officer</w:t>
      </w:r>
    </w:p>
    <w:p w14:paraId="4770B5CA" w14:textId="77777777" w:rsidR="006C58D7" w:rsidRDefault="006C58D7" w:rsidP="006C58D7">
      <w:pPr>
        <w:rPr>
          <w:rFonts w:eastAsiaTheme="minorEastAsia"/>
          <w:noProof/>
          <w:kern w:val="2"/>
          <w14:ligatures w14:val="standardContextual"/>
        </w:rPr>
      </w:pPr>
      <w:r>
        <w:rPr>
          <w:rFonts w:eastAsiaTheme="minorEastAsia"/>
          <w:noProof/>
          <w:kern w:val="2"/>
          <w14:ligatures w14:val="standardContextual"/>
        </w:rPr>
        <w:t>Nash Mills Parish Council</w:t>
      </w:r>
    </w:p>
    <w:p w14:paraId="4BFEF06C" w14:textId="7B99BDD6" w:rsidR="002045F8" w:rsidRDefault="00DE0FE3" w:rsidP="006C58D7">
      <w:pPr>
        <w:rPr>
          <w:rFonts w:eastAsiaTheme="minorEastAsia"/>
          <w:noProof/>
          <w:kern w:val="2"/>
          <w14:ligatures w14:val="standardContextual"/>
        </w:rPr>
      </w:pPr>
      <w:hyperlink r:id="rId9" w:history="1">
        <w:r w:rsidRPr="00A120CD">
          <w:rPr>
            <w:rStyle w:val="Hyperlink"/>
            <w:rFonts w:eastAsiaTheme="minorEastAsia"/>
            <w:noProof/>
            <w:kern w:val="2"/>
            <w14:ligatures w14:val="standardContextual"/>
          </w:rPr>
          <w:t>clerk@nashmillsparishcouncil.gov.uk</w:t>
        </w:r>
      </w:hyperlink>
      <w:r>
        <w:rPr>
          <w:rFonts w:eastAsiaTheme="minorEastAsia"/>
          <w:noProof/>
          <w:kern w:val="2"/>
          <w14:ligatures w14:val="standardContextual"/>
        </w:rPr>
        <w:t xml:space="preserve"> </w:t>
      </w:r>
    </w:p>
    <w:p w14:paraId="49FAECA9" w14:textId="77777777" w:rsidR="006C58D7" w:rsidRDefault="006C58D7" w:rsidP="006C58D7">
      <w:pPr>
        <w:rPr>
          <w:rFonts w:eastAsiaTheme="minorEastAsia"/>
          <w:noProof/>
          <w:kern w:val="2"/>
          <w14:ligatures w14:val="standardContextual"/>
        </w:rPr>
      </w:pPr>
      <w:r>
        <w:rPr>
          <w:rFonts w:eastAsiaTheme="minorEastAsia"/>
          <w:noProof/>
          <w:kern w:val="2"/>
          <w14:ligatures w14:val="standardContextual"/>
        </w:rPr>
        <w:t>07493 519458</w:t>
      </w:r>
    </w:p>
    <w:p w14:paraId="3E47F37D" w14:textId="1F306523" w:rsidR="006C58D7" w:rsidRDefault="006C58D7" w:rsidP="006C58D7">
      <w:pPr>
        <w:rPr>
          <w:rFonts w:asciiTheme="minorHAnsi" w:eastAsiaTheme="minorEastAsia" w:hAnsiTheme="minorHAnsi" w:cstheme="minorBidi"/>
          <w:noProof/>
          <w:kern w:val="2"/>
          <w:sz w:val="22"/>
          <w:szCs w:val="22"/>
          <w:lang w:eastAsia="en-US"/>
          <w14:ligatures w14:val="standardContextual"/>
        </w:rPr>
      </w:pPr>
      <w:r>
        <w:rPr>
          <w:rFonts w:eastAsiaTheme="minorEastAsia"/>
          <w:noProof/>
          <w:kern w:val="2"/>
        </w:rPr>
        <w:drawing>
          <wp:inline distT="0" distB="0" distL="0" distR="0" wp14:anchorId="28E89A4C" wp14:editId="5F79AAE8">
            <wp:extent cx="4019550" cy="992641"/>
            <wp:effectExtent l="0" t="0" r="0" b="0"/>
            <wp:docPr id="1894195691" name="Picture 5" descr="A logo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95691" name="Picture 5" descr="A logo with green and blu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413" cy="1011376"/>
                    </a:xfrm>
                    <a:prstGeom prst="rect">
                      <a:avLst/>
                    </a:prstGeom>
                    <a:noFill/>
                    <a:ln>
                      <a:noFill/>
                    </a:ln>
                  </pic:spPr>
                </pic:pic>
              </a:graphicData>
            </a:graphic>
          </wp:inline>
        </w:drawing>
      </w:r>
    </w:p>
    <w:p w14:paraId="7492D773" w14:textId="0B80710C" w:rsidR="006C58D7" w:rsidRDefault="006C58D7" w:rsidP="006C58D7">
      <w:pPr>
        <w:rPr>
          <w:rFonts w:ascii="Freestyle Script" w:eastAsiaTheme="minorEastAsia" w:hAnsi="Freestyle Script"/>
          <w:i/>
          <w:noProof/>
          <w:color w:val="44546A"/>
          <w:kern w:val="2"/>
          <w:sz w:val="32"/>
          <w:szCs w:val="32"/>
          <w14:ligatures w14:val="standardContextual"/>
        </w:rPr>
      </w:pPr>
      <w:r>
        <w:rPr>
          <w:rFonts w:eastAsiaTheme="minorEastAsia"/>
          <w:noProof/>
          <w:kern w:val="2"/>
        </w:rPr>
        <w:drawing>
          <wp:inline distT="0" distB="0" distL="0" distR="0" wp14:anchorId="485BD6D3" wp14:editId="7E6C61BE">
            <wp:extent cx="1238250" cy="720564"/>
            <wp:effectExtent l="0" t="0" r="0" b="3810"/>
            <wp:docPr id="2053086359" name="Picture 3" descr="A group of people with a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people with a speech bubb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2703" cy="728975"/>
                    </a:xfrm>
                    <a:prstGeom prst="rect">
                      <a:avLst/>
                    </a:prstGeom>
                    <a:noFill/>
                    <a:ln>
                      <a:noFill/>
                    </a:ln>
                  </pic:spPr>
                </pic:pic>
              </a:graphicData>
            </a:graphic>
          </wp:inline>
        </w:drawing>
      </w:r>
      <w:r w:rsidRPr="006C58D7">
        <w:rPr>
          <w:rFonts w:ascii="Freestyle Script" w:eastAsiaTheme="minorEastAsia" w:hAnsi="Freestyle Script"/>
          <w:i/>
          <w:noProof/>
          <w:color w:val="44546A"/>
          <w:kern w:val="2"/>
          <w:sz w:val="32"/>
          <w:szCs w:val="32"/>
        </w:rPr>
        <w:t xml:space="preserve"> </w:t>
      </w:r>
      <w:r>
        <w:rPr>
          <w:rFonts w:ascii="Freestyle Script" w:eastAsiaTheme="minorEastAsia" w:hAnsi="Freestyle Script"/>
          <w:i/>
          <w:noProof/>
          <w:color w:val="44546A"/>
          <w:kern w:val="2"/>
          <w:sz w:val="32"/>
          <w:szCs w:val="32"/>
        </w:rPr>
        <w:drawing>
          <wp:inline distT="0" distB="0" distL="0" distR="0" wp14:anchorId="1B1E9FB5" wp14:editId="7880C0AB">
            <wp:extent cx="1228725" cy="465835"/>
            <wp:effectExtent l="0" t="0" r="0" b="0"/>
            <wp:docPr id="923744980" name="Picture 4" descr="A close-up of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744980" name="Picture 4" descr="A close-up of blu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4765" cy="468125"/>
                    </a:xfrm>
                    <a:prstGeom prst="rect">
                      <a:avLst/>
                    </a:prstGeom>
                    <a:noFill/>
                    <a:ln>
                      <a:noFill/>
                    </a:ln>
                  </pic:spPr>
                </pic:pic>
              </a:graphicData>
            </a:graphic>
          </wp:inline>
        </w:drawing>
      </w:r>
      <w:r w:rsidR="002045F8" w:rsidRPr="002045F8">
        <w:rPr>
          <w:rFonts w:ascii="Freestyle Script" w:eastAsiaTheme="minorEastAsia" w:hAnsi="Freestyle Script"/>
          <w:i/>
          <w:noProof/>
          <w:color w:val="44546A"/>
          <w:kern w:val="2"/>
          <w:sz w:val="32"/>
          <w:szCs w:val="32"/>
        </w:rPr>
        <w:t xml:space="preserve"> </w:t>
      </w:r>
      <w:r w:rsidR="002045F8">
        <w:rPr>
          <w:rFonts w:ascii="Freestyle Script" w:eastAsiaTheme="minorEastAsia" w:hAnsi="Freestyle Script"/>
          <w:i/>
          <w:noProof/>
          <w:color w:val="44546A"/>
          <w:kern w:val="2"/>
          <w:sz w:val="32"/>
          <w:szCs w:val="32"/>
        </w:rPr>
        <w:drawing>
          <wp:inline distT="0" distB="0" distL="0" distR="0" wp14:anchorId="4390D37D" wp14:editId="260E3E80">
            <wp:extent cx="1554480" cy="419100"/>
            <wp:effectExtent l="0" t="0" r="7620" b="0"/>
            <wp:docPr id="1730391549" name="Picture 2" descr="A yellow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391549" name="Picture 2" descr="A yellow rectangle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5964" cy="419500"/>
                    </a:xfrm>
                    <a:prstGeom prst="rect">
                      <a:avLst/>
                    </a:prstGeom>
                    <a:noFill/>
                    <a:ln>
                      <a:noFill/>
                    </a:ln>
                  </pic:spPr>
                </pic:pic>
              </a:graphicData>
            </a:graphic>
          </wp:inline>
        </w:drawing>
      </w:r>
    </w:p>
    <w:p w14:paraId="40604A51" w14:textId="035F4257" w:rsidR="006C58D7" w:rsidRDefault="006C58D7" w:rsidP="006C58D7">
      <w:pPr>
        <w:rPr>
          <w:rFonts w:asciiTheme="minorHAnsi" w:eastAsiaTheme="minorEastAsia" w:hAnsiTheme="minorHAnsi"/>
          <w:iCs/>
          <w:noProof/>
          <w:kern w:val="2"/>
          <w:sz w:val="22"/>
          <w:szCs w:val="22"/>
          <w14:ligatures w14:val="standardContextual"/>
        </w:rPr>
      </w:pPr>
    </w:p>
    <w:p w14:paraId="34C0E7EC" w14:textId="77777777" w:rsidR="002037E2" w:rsidRPr="00041504" w:rsidRDefault="002037E2" w:rsidP="002037E2">
      <w:pPr>
        <w:pStyle w:val="ListParagraph"/>
        <w:rPr>
          <w:b/>
          <w:bCs/>
          <w:u w:val="single"/>
        </w:rPr>
      </w:pPr>
    </w:p>
    <w:sectPr w:rsidR="002037E2" w:rsidRPr="00041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25555"/>
    <w:multiLevelType w:val="hybridMultilevel"/>
    <w:tmpl w:val="D6B0C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1D11A6"/>
    <w:multiLevelType w:val="hybridMultilevel"/>
    <w:tmpl w:val="6D466FF0"/>
    <w:lvl w:ilvl="0" w:tplc="42BCB4A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FA0F8A"/>
    <w:multiLevelType w:val="hybridMultilevel"/>
    <w:tmpl w:val="9A4850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EEA5455"/>
    <w:multiLevelType w:val="hybridMultilevel"/>
    <w:tmpl w:val="DFCE8458"/>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1C268E4"/>
    <w:multiLevelType w:val="hybridMultilevel"/>
    <w:tmpl w:val="6764D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CB508EA"/>
    <w:multiLevelType w:val="multilevel"/>
    <w:tmpl w:val="4476D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958005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3393415">
    <w:abstractNumId w:val="3"/>
  </w:num>
  <w:num w:numId="3" w16cid:durableId="1193038445">
    <w:abstractNumId w:val="1"/>
  </w:num>
  <w:num w:numId="4" w16cid:durableId="2134785664">
    <w:abstractNumId w:val="4"/>
  </w:num>
  <w:num w:numId="5" w16cid:durableId="2145921438">
    <w:abstractNumId w:val="2"/>
  </w:num>
  <w:num w:numId="6" w16cid:durableId="177161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3C5"/>
    <w:rsid w:val="000053C5"/>
    <w:rsid w:val="00041504"/>
    <w:rsid w:val="000F18FA"/>
    <w:rsid w:val="002037E2"/>
    <w:rsid w:val="002045F8"/>
    <w:rsid w:val="002D4C4B"/>
    <w:rsid w:val="00350916"/>
    <w:rsid w:val="003D518F"/>
    <w:rsid w:val="006C58D7"/>
    <w:rsid w:val="00D43C44"/>
    <w:rsid w:val="00DE0FE3"/>
    <w:rsid w:val="00F0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0416"/>
  <w15:chartTrackingRefBased/>
  <w15:docId w15:val="{9ADDC2CA-C9E4-49C0-9848-DD2D480E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3C5"/>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0053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53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53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53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53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53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3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3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3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2D4C4B"/>
    <w:pPr>
      <w:spacing w:after="0" w:line="240" w:lineRule="auto"/>
    </w:pPr>
    <w:rPr>
      <w:rFonts w:eastAsiaTheme="minorEastAsia"/>
      <w:sz w:val="21"/>
      <w:szCs w:val="21"/>
    </w:rPr>
    <w:tblPr/>
  </w:style>
  <w:style w:type="character" w:customStyle="1" w:styleId="Heading1Char">
    <w:name w:val="Heading 1 Char"/>
    <w:basedOn w:val="DefaultParagraphFont"/>
    <w:link w:val="Heading1"/>
    <w:uiPriority w:val="9"/>
    <w:rsid w:val="000053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53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53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53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53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5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3C5"/>
    <w:rPr>
      <w:rFonts w:eastAsiaTheme="majorEastAsia" w:cstheme="majorBidi"/>
      <w:color w:val="272727" w:themeColor="text1" w:themeTint="D8"/>
    </w:rPr>
  </w:style>
  <w:style w:type="paragraph" w:styleId="Title">
    <w:name w:val="Title"/>
    <w:basedOn w:val="Normal"/>
    <w:next w:val="Normal"/>
    <w:link w:val="TitleChar"/>
    <w:uiPriority w:val="10"/>
    <w:qFormat/>
    <w:rsid w:val="000053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3C5"/>
    <w:pPr>
      <w:spacing w:before="160"/>
      <w:jc w:val="center"/>
    </w:pPr>
    <w:rPr>
      <w:i/>
      <w:iCs/>
      <w:color w:val="404040" w:themeColor="text1" w:themeTint="BF"/>
    </w:rPr>
  </w:style>
  <w:style w:type="character" w:customStyle="1" w:styleId="QuoteChar">
    <w:name w:val="Quote Char"/>
    <w:basedOn w:val="DefaultParagraphFont"/>
    <w:link w:val="Quote"/>
    <w:uiPriority w:val="29"/>
    <w:rsid w:val="000053C5"/>
    <w:rPr>
      <w:i/>
      <w:iCs/>
      <w:color w:val="404040" w:themeColor="text1" w:themeTint="BF"/>
    </w:rPr>
  </w:style>
  <w:style w:type="paragraph" w:styleId="ListParagraph">
    <w:name w:val="List Paragraph"/>
    <w:basedOn w:val="Normal"/>
    <w:uiPriority w:val="34"/>
    <w:qFormat/>
    <w:rsid w:val="000053C5"/>
    <w:pPr>
      <w:ind w:left="720"/>
      <w:contextualSpacing/>
    </w:pPr>
  </w:style>
  <w:style w:type="character" w:styleId="IntenseEmphasis">
    <w:name w:val="Intense Emphasis"/>
    <w:basedOn w:val="DefaultParagraphFont"/>
    <w:uiPriority w:val="21"/>
    <w:qFormat/>
    <w:rsid w:val="000053C5"/>
    <w:rPr>
      <w:i/>
      <w:iCs/>
      <w:color w:val="2F5496" w:themeColor="accent1" w:themeShade="BF"/>
    </w:rPr>
  </w:style>
  <w:style w:type="paragraph" w:styleId="IntenseQuote">
    <w:name w:val="Intense Quote"/>
    <w:basedOn w:val="Normal"/>
    <w:next w:val="Normal"/>
    <w:link w:val="IntenseQuoteChar"/>
    <w:uiPriority w:val="30"/>
    <w:qFormat/>
    <w:rsid w:val="00005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53C5"/>
    <w:rPr>
      <w:i/>
      <w:iCs/>
      <w:color w:val="2F5496" w:themeColor="accent1" w:themeShade="BF"/>
    </w:rPr>
  </w:style>
  <w:style w:type="character" w:styleId="IntenseReference">
    <w:name w:val="Intense Reference"/>
    <w:basedOn w:val="DefaultParagraphFont"/>
    <w:uiPriority w:val="32"/>
    <w:qFormat/>
    <w:rsid w:val="000053C5"/>
    <w:rPr>
      <w:b/>
      <w:bCs/>
      <w:smallCaps/>
      <w:color w:val="2F5496" w:themeColor="accent1" w:themeShade="BF"/>
      <w:spacing w:val="5"/>
    </w:rPr>
  </w:style>
  <w:style w:type="character" w:styleId="Hyperlink">
    <w:name w:val="Hyperlink"/>
    <w:basedOn w:val="DefaultParagraphFont"/>
    <w:uiPriority w:val="99"/>
    <w:unhideWhenUsed/>
    <w:rsid w:val="002045F8"/>
    <w:rPr>
      <w:color w:val="0563C1" w:themeColor="hyperlink"/>
      <w:u w:val="single"/>
    </w:rPr>
  </w:style>
  <w:style w:type="character" w:styleId="UnresolvedMention">
    <w:name w:val="Unresolved Mention"/>
    <w:basedOn w:val="DefaultParagraphFont"/>
    <w:uiPriority w:val="99"/>
    <w:semiHidden/>
    <w:unhideWhenUsed/>
    <w:rsid w:val="00204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677969">
      <w:bodyDiv w:val="1"/>
      <w:marLeft w:val="0"/>
      <w:marRight w:val="0"/>
      <w:marTop w:val="0"/>
      <w:marBottom w:val="0"/>
      <w:divBdr>
        <w:top w:val="none" w:sz="0" w:space="0" w:color="auto"/>
        <w:left w:val="none" w:sz="0" w:space="0" w:color="auto"/>
        <w:bottom w:val="none" w:sz="0" w:space="0" w:color="auto"/>
        <w:right w:val="none" w:sz="0" w:space="0" w:color="auto"/>
      </w:divBdr>
    </w:div>
    <w:div w:id="183737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clerk@nashmillsparishcouncil.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0440E-2399-4252-AB51-6AFCA9ABB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D60D3-930A-47CB-B1E6-891D9B60B06B}">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3.xml><?xml version="1.0" encoding="utf-8"?>
<ds:datastoreItem xmlns:ds="http://schemas.openxmlformats.org/officeDocument/2006/customXml" ds:itemID="{97DBD0D6-6998-4636-B7C5-01E26FAFB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6</cp:revision>
  <dcterms:created xsi:type="dcterms:W3CDTF">2025-01-14T14:11:00Z</dcterms:created>
  <dcterms:modified xsi:type="dcterms:W3CDTF">2025-01-14T15:44:00Z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